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28" w:rsidRDefault="00DD3028" w:rsidP="00DD3028">
      <w:pPr>
        <w:spacing w:after="0" w:line="240" w:lineRule="auto"/>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 xml:space="preserve">                                             Информационная открытость образовательной организации</w:t>
      </w:r>
    </w:p>
    <w:p w:rsidR="00DD3028" w:rsidRDefault="00DD3028" w:rsidP="00DD3028">
      <w:pPr>
        <w:spacing w:after="0" w:line="240" w:lineRule="auto"/>
        <w:rPr>
          <w:rFonts w:ascii="Arial" w:eastAsia="Times New Roman" w:hAnsi="Arial" w:cs="Arial"/>
          <w:b/>
          <w:bCs/>
          <w:color w:val="000000"/>
          <w:sz w:val="18"/>
          <w:szCs w:val="18"/>
          <w:lang w:eastAsia="ru-RU"/>
        </w:rPr>
      </w:pP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w:t>
      </w:r>
      <w:proofErr w:type="gramStart"/>
      <w:r w:rsidRPr="00DD3028">
        <w:rPr>
          <w:rFonts w:ascii="Arial" w:eastAsia="Times New Roman" w:hAnsi="Arial" w:cs="Arial"/>
          <w:b/>
          <w:bCs/>
          <w:color w:val="000000"/>
          <w:sz w:val="18"/>
          <w:szCs w:val="18"/>
          <w:lang w:eastAsia="ru-RU"/>
        </w:rPr>
        <w:t>к</w:t>
      </w:r>
      <w:proofErr w:type="gramEnd"/>
      <w:r w:rsidRPr="00DD3028">
        <w:rPr>
          <w:rFonts w:ascii="Arial" w:eastAsia="Times New Roman" w:hAnsi="Arial" w:cs="Arial"/>
          <w:b/>
          <w:bCs/>
          <w:color w:val="000000"/>
          <w:sz w:val="18"/>
          <w:szCs w:val="18"/>
          <w:lang w:eastAsia="ru-RU"/>
        </w:rPr>
        <w:t xml:space="preserve"> </w:t>
      </w:r>
      <w:proofErr w:type="gramStart"/>
      <w:r w:rsidRPr="00DD3028">
        <w:rPr>
          <w:rFonts w:ascii="Arial" w:eastAsia="Times New Roman" w:hAnsi="Arial" w:cs="Arial"/>
          <w:b/>
          <w:bCs/>
          <w:color w:val="000000"/>
          <w:sz w:val="18"/>
          <w:szCs w:val="18"/>
          <w:lang w:eastAsia="ru-RU"/>
        </w:rPr>
        <w:t>таким</w:t>
      </w:r>
      <w:proofErr w:type="gramEnd"/>
      <w:r w:rsidRPr="00DD3028">
        <w:rPr>
          <w:rFonts w:ascii="Arial" w:eastAsia="Times New Roman" w:hAnsi="Arial" w:cs="Arial"/>
          <w:b/>
          <w:bCs/>
          <w:color w:val="000000"/>
          <w:sz w:val="18"/>
          <w:szCs w:val="18"/>
          <w:lang w:eastAsia="ru-RU"/>
        </w:rPr>
        <w:t xml:space="preserve">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2. Образовательные организации обеспечивают открытость и доступность:</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1) информации:</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DD3028">
        <w:rPr>
          <w:rFonts w:ascii="Arial" w:eastAsia="Times New Roman" w:hAnsi="Arial" w:cs="Arial"/>
          <w:b/>
          <w:bCs/>
          <w:color w:val="000000"/>
          <w:sz w:val="18"/>
          <w:szCs w:val="18"/>
          <w:lang w:eastAsia="ru-RU"/>
        </w:rPr>
        <w:t>ии и ее</w:t>
      </w:r>
      <w:proofErr w:type="gramEnd"/>
      <w:r w:rsidRPr="00DD3028">
        <w:rPr>
          <w:rFonts w:ascii="Arial" w:eastAsia="Times New Roman" w:hAnsi="Arial" w:cs="Arial"/>
          <w:b/>
          <w:bCs/>
          <w:color w:val="000000"/>
          <w:sz w:val="18"/>
          <w:szCs w:val="18"/>
          <w:lang w:eastAsia="ru-RU"/>
        </w:rPr>
        <w:t xml:space="preserve"> филиалов (при наличии), режиме, графике работы, контактных телефонах и об адресах электронной почты;</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б) о структуре и об органах управления образовательной организацией;</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spellStart"/>
      <w:r w:rsidRPr="00DD3028">
        <w:rPr>
          <w:rFonts w:ascii="Arial" w:eastAsia="Times New Roman" w:hAnsi="Arial" w:cs="Arial"/>
          <w:b/>
          <w:bCs/>
          <w:color w:val="000000"/>
          <w:sz w:val="18"/>
          <w:szCs w:val="18"/>
          <w:lang w:eastAsia="ru-RU"/>
        </w:rPr>
        <w:t>д</w:t>
      </w:r>
      <w:proofErr w:type="spellEnd"/>
      <w:r w:rsidRPr="00DD3028">
        <w:rPr>
          <w:rFonts w:ascii="Arial" w:eastAsia="Times New Roman" w:hAnsi="Arial" w:cs="Arial"/>
          <w:b/>
          <w:bCs/>
          <w:color w:val="000000"/>
          <w:sz w:val="18"/>
          <w:szCs w:val="18"/>
          <w:lang w:eastAsia="ru-RU"/>
        </w:rPr>
        <w:t>) о языках образования;</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е) о</w:t>
      </w:r>
      <w:r w:rsidRPr="00DD3028">
        <w:rPr>
          <w:rFonts w:ascii="Arial" w:eastAsia="Times New Roman" w:hAnsi="Arial" w:cs="Arial"/>
          <w:b/>
          <w:bCs/>
          <w:color w:val="000000"/>
          <w:sz w:val="18"/>
          <w:lang w:eastAsia="ru-RU"/>
        </w:rPr>
        <w:t> </w:t>
      </w:r>
      <w:hyperlink r:id="rId4" w:history="1">
        <w:r w:rsidRPr="00DD3028">
          <w:rPr>
            <w:rFonts w:ascii="Arial" w:eastAsia="Times New Roman" w:hAnsi="Arial" w:cs="Arial"/>
            <w:b/>
            <w:bCs/>
            <w:color w:val="3272C0"/>
            <w:sz w:val="18"/>
            <w:u w:val="single"/>
            <w:lang w:eastAsia="ru-RU"/>
          </w:rPr>
          <w:t>федеральных государственных образовательных стандартах</w:t>
        </w:r>
      </w:hyperlink>
      <w:r w:rsidRPr="00DD3028">
        <w:rPr>
          <w:rFonts w:ascii="Arial" w:eastAsia="Times New Roman" w:hAnsi="Arial" w:cs="Arial"/>
          <w:b/>
          <w:bCs/>
          <w:color w:val="000000"/>
          <w:sz w:val="18"/>
          <w:szCs w:val="18"/>
          <w:lang w:eastAsia="ru-RU"/>
        </w:rPr>
        <w:t>, об образовательных стандартах (при их наличии);</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spellStart"/>
      <w:r w:rsidRPr="00DD3028">
        <w:rPr>
          <w:rFonts w:ascii="Arial" w:eastAsia="Times New Roman" w:hAnsi="Arial" w:cs="Arial"/>
          <w:b/>
          <w:bCs/>
          <w:color w:val="000000"/>
          <w:sz w:val="18"/>
          <w:szCs w:val="18"/>
          <w:lang w:eastAsia="ru-RU"/>
        </w:rPr>
        <w:t>з</w:t>
      </w:r>
      <w:proofErr w:type="spellEnd"/>
      <w:r w:rsidRPr="00DD3028">
        <w:rPr>
          <w:rFonts w:ascii="Arial" w:eastAsia="Times New Roman" w:hAnsi="Arial" w:cs="Arial"/>
          <w:b/>
          <w:bCs/>
          <w:color w:val="000000"/>
          <w:sz w:val="18"/>
          <w:szCs w:val="18"/>
          <w:lang w:eastAsia="ru-RU"/>
        </w:rPr>
        <w:t>) о персональном составе педагогических работников с указанием уровня образования, квалификации и опыта работы;</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gramStart"/>
      <w:r w:rsidRPr="00DD3028">
        <w:rPr>
          <w:rFonts w:ascii="Arial" w:eastAsia="Times New Roman" w:hAnsi="Arial" w:cs="Arial"/>
          <w:b/>
          <w:bCs/>
          <w:color w:val="000000"/>
          <w:sz w:val="18"/>
          <w:szCs w:val="18"/>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w:t>
      </w:r>
      <w:proofErr w:type="gramEnd"/>
      <w:r w:rsidRPr="00DD3028">
        <w:rPr>
          <w:rFonts w:ascii="Arial" w:eastAsia="Times New Roman" w:hAnsi="Arial" w:cs="Arial"/>
          <w:b/>
          <w:bCs/>
          <w:color w:val="000000"/>
          <w:sz w:val="18"/>
          <w:szCs w:val="18"/>
          <w:lang w:eastAsia="ru-RU"/>
        </w:rPr>
        <w:t xml:space="preserve"> всем вступительным испытаниям, а также о результатах перевода, восстановления и отчисления;</w:t>
      </w:r>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gramStart"/>
      <w:r w:rsidRPr="00DD3028">
        <w:rPr>
          <w:rFonts w:ascii="Arial" w:eastAsia="Times New Roman" w:hAnsi="Arial" w:cs="Arial"/>
          <w:b/>
          <w:bCs/>
          <w:color w:val="000000"/>
          <w:sz w:val="18"/>
          <w:szCs w:val="18"/>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spellStart"/>
      <w:r w:rsidRPr="00DD3028">
        <w:rPr>
          <w:rFonts w:ascii="Arial" w:eastAsia="Times New Roman" w:hAnsi="Arial" w:cs="Arial"/>
          <w:b/>
          <w:bCs/>
          <w:color w:val="000000"/>
          <w:sz w:val="18"/>
          <w:szCs w:val="18"/>
          <w:lang w:eastAsia="ru-RU"/>
        </w:rPr>
        <w:t>н</w:t>
      </w:r>
      <w:proofErr w:type="spellEnd"/>
      <w:r w:rsidRPr="00DD3028">
        <w:rPr>
          <w:rFonts w:ascii="Arial" w:eastAsia="Times New Roman" w:hAnsi="Arial" w:cs="Arial"/>
          <w:b/>
          <w:bCs/>
          <w:color w:val="000000"/>
          <w:sz w:val="18"/>
          <w:szCs w:val="18"/>
          <w:lang w:eastAsia="ru-RU"/>
        </w:rPr>
        <w:t xml:space="preserve">) о наличии и об условиях предоставления </w:t>
      </w:r>
      <w:proofErr w:type="gramStart"/>
      <w:r w:rsidRPr="00DD3028">
        <w:rPr>
          <w:rFonts w:ascii="Arial" w:eastAsia="Times New Roman" w:hAnsi="Arial" w:cs="Arial"/>
          <w:b/>
          <w:bCs/>
          <w:color w:val="000000"/>
          <w:sz w:val="18"/>
          <w:szCs w:val="18"/>
          <w:lang w:eastAsia="ru-RU"/>
        </w:rPr>
        <w:t>обучающимся</w:t>
      </w:r>
      <w:proofErr w:type="gramEnd"/>
      <w:r w:rsidRPr="00DD3028">
        <w:rPr>
          <w:rFonts w:ascii="Arial" w:eastAsia="Times New Roman" w:hAnsi="Arial" w:cs="Arial"/>
          <w:b/>
          <w:bCs/>
          <w:color w:val="000000"/>
          <w:sz w:val="18"/>
          <w:szCs w:val="18"/>
          <w:lang w:eastAsia="ru-RU"/>
        </w:rPr>
        <w:t xml:space="preserve"> стипендий, мер социальной поддержки;</w:t>
      </w:r>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gramStart"/>
      <w:r w:rsidRPr="00DD3028">
        <w:rPr>
          <w:rFonts w:ascii="Arial" w:eastAsia="Times New Roman" w:hAnsi="Arial" w:cs="Arial"/>
          <w:b/>
          <w:bCs/>
          <w:color w:val="000000"/>
          <w:sz w:val="18"/>
          <w:szCs w:val="18"/>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spellStart"/>
      <w:r w:rsidRPr="00DD3028">
        <w:rPr>
          <w:rFonts w:ascii="Arial" w:eastAsia="Times New Roman" w:hAnsi="Arial" w:cs="Arial"/>
          <w:b/>
          <w:bCs/>
          <w:color w:val="000000"/>
          <w:sz w:val="18"/>
          <w:szCs w:val="18"/>
          <w:lang w:eastAsia="ru-RU"/>
        </w:rPr>
        <w:t>п</w:t>
      </w:r>
      <w:proofErr w:type="spellEnd"/>
      <w:r w:rsidRPr="00DD3028">
        <w:rPr>
          <w:rFonts w:ascii="Arial" w:eastAsia="Times New Roman" w:hAnsi="Arial" w:cs="Arial"/>
          <w:b/>
          <w:bCs/>
          <w:color w:val="000000"/>
          <w:sz w:val="18"/>
          <w:szCs w:val="18"/>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spellStart"/>
      <w:r w:rsidRPr="00DD3028">
        <w:rPr>
          <w:rFonts w:ascii="Arial" w:eastAsia="Times New Roman" w:hAnsi="Arial" w:cs="Arial"/>
          <w:b/>
          <w:bCs/>
          <w:color w:val="000000"/>
          <w:sz w:val="18"/>
          <w:szCs w:val="18"/>
          <w:lang w:eastAsia="ru-RU"/>
        </w:rPr>
        <w:t>р</w:t>
      </w:r>
      <w:proofErr w:type="spellEnd"/>
      <w:r w:rsidRPr="00DD3028">
        <w:rPr>
          <w:rFonts w:ascii="Arial" w:eastAsia="Times New Roman" w:hAnsi="Arial" w:cs="Arial"/>
          <w:b/>
          <w:bCs/>
          <w:color w:val="000000"/>
          <w:sz w:val="18"/>
          <w:szCs w:val="18"/>
          <w:lang w:eastAsia="ru-RU"/>
        </w:rPr>
        <w:t>) о поступлении финансовых и материальных средств и об их расходовании по итогам финансового года;</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с) о трудоустройстве выпускников;</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2) копий:</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а) устава образовательной организации;</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б) лицензии на осуществление образовательной деятельности (с приложениями);</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в) свидетельства о государственной аккредитации (с приложениями);</w:t>
      </w:r>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gramStart"/>
      <w:r w:rsidRPr="00DD3028">
        <w:rPr>
          <w:rFonts w:ascii="Arial" w:eastAsia="Times New Roman" w:hAnsi="Arial" w:cs="Arial"/>
          <w:b/>
          <w:bCs/>
          <w:color w:val="000000"/>
          <w:sz w:val="18"/>
          <w:szCs w:val="18"/>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spellStart"/>
      <w:r w:rsidRPr="00DD3028">
        <w:rPr>
          <w:rFonts w:ascii="Arial" w:eastAsia="Times New Roman" w:hAnsi="Arial" w:cs="Arial"/>
          <w:b/>
          <w:bCs/>
          <w:color w:val="000000"/>
          <w:sz w:val="18"/>
          <w:szCs w:val="18"/>
          <w:lang w:eastAsia="ru-RU"/>
        </w:rPr>
        <w:t>д</w:t>
      </w:r>
      <w:proofErr w:type="spellEnd"/>
      <w:r w:rsidRPr="00DD3028">
        <w:rPr>
          <w:rFonts w:ascii="Arial" w:eastAsia="Times New Roman" w:hAnsi="Arial" w:cs="Arial"/>
          <w:b/>
          <w:bCs/>
          <w:color w:val="000000"/>
          <w:sz w:val="18"/>
          <w:szCs w:val="18"/>
          <w:lang w:eastAsia="ru-RU"/>
        </w:rPr>
        <w:t>) локальных нормативных актов, предусмотренных</w:t>
      </w:r>
      <w:r w:rsidRPr="00DD3028">
        <w:rPr>
          <w:rFonts w:ascii="Arial" w:eastAsia="Times New Roman" w:hAnsi="Arial" w:cs="Arial"/>
          <w:b/>
          <w:bCs/>
          <w:color w:val="000000"/>
          <w:sz w:val="18"/>
          <w:lang w:eastAsia="ru-RU"/>
        </w:rPr>
        <w:t> </w:t>
      </w:r>
      <w:hyperlink r:id="rId5" w:anchor="block_108369" w:history="1">
        <w:r w:rsidRPr="00DD3028">
          <w:rPr>
            <w:rFonts w:ascii="Arial" w:eastAsia="Times New Roman" w:hAnsi="Arial" w:cs="Arial"/>
            <w:b/>
            <w:bCs/>
            <w:color w:val="3272C0"/>
            <w:sz w:val="18"/>
            <w:u w:val="single"/>
            <w:lang w:eastAsia="ru-RU"/>
          </w:rPr>
          <w:t>частью 2 статьи 30</w:t>
        </w:r>
      </w:hyperlink>
      <w:r w:rsidRPr="00DD3028">
        <w:rPr>
          <w:rFonts w:ascii="Arial" w:eastAsia="Times New Roman" w:hAnsi="Arial" w:cs="Arial"/>
          <w:b/>
          <w:bCs/>
          <w:color w:val="000000"/>
          <w:sz w:val="18"/>
          <w:lang w:eastAsia="ru-RU"/>
        </w:rPr>
        <w:t> </w:t>
      </w:r>
      <w:r w:rsidRPr="00DD3028">
        <w:rPr>
          <w:rFonts w:ascii="Arial" w:eastAsia="Times New Roman" w:hAnsi="Arial" w:cs="Arial"/>
          <w:b/>
          <w:bCs/>
          <w:color w:val="000000"/>
          <w:sz w:val="18"/>
          <w:szCs w:val="18"/>
          <w:lang w:eastAsia="ru-RU"/>
        </w:rPr>
        <w:t>настоящего Федерального закона, правил внутреннего распорядка обучающихся, правил внутреннего трудового распорядка, коллективного договора;</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 xml:space="preserve">3) отчета о результатах </w:t>
      </w:r>
      <w:proofErr w:type="spellStart"/>
      <w:r w:rsidRPr="00DD3028">
        <w:rPr>
          <w:rFonts w:ascii="Arial" w:eastAsia="Times New Roman" w:hAnsi="Arial" w:cs="Arial"/>
          <w:b/>
          <w:bCs/>
          <w:color w:val="000000"/>
          <w:sz w:val="18"/>
          <w:szCs w:val="18"/>
          <w:lang w:eastAsia="ru-RU"/>
        </w:rPr>
        <w:t>самообследования</w:t>
      </w:r>
      <w:proofErr w:type="spellEnd"/>
      <w:r w:rsidRPr="00DD3028">
        <w:rPr>
          <w:rFonts w:ascii="Arial" w:eastAsia="Times New Roman" w:hAnsi="Arial" w:cs="Arial"/>
          <w:b/>
          <w:bCs/>
          <w:color w:val="000000"/>
          <w:sz w:val="18"/>
          <w:szCs w:val="18"/>
          <w:lang w:eastAsia="ru-RU"/>
        </w:rPr>
        <w:t xml:space="preserve">. </w:t>
      </w:r>
      <w:proofErr w:type="gramStart"/>
      <w:r w:rsidRPr="00DD3028">
        <w:rPr>
          <w:rFonts w:ascii="Arial" w:eastAsia="Times New Roman" w:hAnsi="Arial" w:cs="Arial"/>
          <w:b/>
          <w:bCs/>
          <w:color w:val="000000"/>
          <w:sz w:val="18"/>
          <w:szCs w:val="18"/>
          <w:lang w:eastAsia="ru-RU"/>
        </w:rPr>
        <w:t xml:space="preserve">Показатели деятельности образовательной организации, подлежащей </w:t>
      </w:r>
      <w:proofErr w:type="spellStart"/>
      <w:r w:rsidRPr="00DD3028">
        <w:rPr>
          <w:rFonts w:ascii="Arial" w:eastAsia="Times New Roman" w:hAnsi="Arial" w:cs="Arial"/>
          <w:b/>
          <w:bCs/>
          <w:color w:val="000000"/>
          <w:sz w:val="18"/>
          <w:szCs w:val="18"/>
          <w:lang w:eastAsia="ru-RU"/>
        </w:rPr>
        <w:t>самообследованию</w:t>
      </w:r>
      <w:proofErr w:type="spellEnd"/>
      <w:r w:rsidRPr="00DD3028">
        <w:rPr>
          <w:rFonts w:ascii="Arial" w:eastAsia="Times New Roman" w:hAnsi="Arial" w:cs="Arial"/>
          <w:b/>
          <w:bCs/>
          <w:color w:val="000000"/>
          <w:sz w:val="18"/>
          <w:szCs w:val="18"/>
          <w:lang w:eastAsia="ru-RU"/>
        </w:rPr>
        <w:t>, и</w:t>
      </w:r>
      <w:r w:rsidRPr="00DD3028">
        <w:rPr>
          <w:rFonts w:ascii="Arial" w:eastAsia="Times New Roman" w:hAnsi="Arial" w:cs="Arial"/>
          <w:b/>
          <w:bCs/>
          <w:color w:val="000000"/>
          <w:sz w:val="18"/>
          <w:lang w:eastAsia="ru-RU"/>
        </w:rPr>
        <w:t> </w:t>
      </w:r>
      <w:hyperlink r:id="rId6" w:anchor="block_12" w:history="1">
        <w:r w:rsidRPr="00DD3028">
          <w:rPr>
            <w:rFonts w:ascii="Arial" w:eastAsia="Times New Roman" w:hAnsi="Arial" w:cs="Arial"/>
            <w:b/>
            <w:bCs/>
            <w:color w:val="3272C0"/>
            <w:sz w:val="18"/>
            <w:u w:val="single"/>
            <w:lang w:eastAsia="ru-RU"/>
          </w:rPr>
          <w:t>порядок</w:t>
        </w:r>
      </w:hyperlink>
      <w:r w:rsidRPr="00DD3028">
        <w:rPr>
          <w:rFonts w:ascii="Arial" w:eastAsia="Times New Roman" w:hAnsi="Arial" w:cs="Arial"/>
          <w:b/>
          <w:bCs/>
          <w:color w:val="000000"/>
          <w:sz w:val="18"/>
          <w:lang w:eastAsia="ru-RU"/>
        </w:rPr>
        <w:t> </w:t>
      </w:r>
      <w:r w:rsidRPr="00DD3028">
        <w:rPr>
          <w:rFonts w:ascii="Arial" w:eastAsia="Times New Roman" w:hAnsi="Arial" w:cs="Arial"/>
          <w:b/>
          <w:bCs/>
          <w:color w:val="000000"/>
          <w:sz w:val="18"/>
          <w:szCs w:val="18"/>
          <w:lang w:eastAsia="ru-RU"/>
        </w:rPr>
        <w:t>его проведения устанавливаются</w:t>
      </w:r>
      <w:r w:rsidRPr="00DD3028">
        <w:rPr>
          <w:rFonts w:ascii="Arial" w:eastAsia="Times New Roman" w:hAnsi="Arial" w:cs="Arial"/>
          <w:b/>
          <w:bCs/>
          <w:color w:val="000000"/>
          <w:sz w:val="18"/>
          <w:lang w:eastAsia="ru-RU"/>
        </w:rPr>
        <w:t> </w:t>
      </w:r>
      <w:hyperlink r:id="rId7" w:anchor="block_1001" w:history="1">
        <w:r w:rsidRPr="00DD3028">
          <w:rPr>
            <w:rFonts w:ascii="Arial" w:eastAsia="Times New Roman" w:hAnsi="Arial" w:cs="Arial"/>
            <w:b/>
            <w:bCs/>
            <w:color w:val="3272C0"/>
            <w:sz w:val="18"/>
            <w:u w:val="single"/>
            <w:lang w:eastAsia="ru-RU"/>
          </w:rPr>
          <w:t>федеральным органом</w:t>
        </w:r>
      </w:hyperlink>
      <w:r w:rsidRPr="00DD3028">
        <w:rPr>
          <w:rFonts w:ascii="Arial" w:eastAsia="Times New Roman" w:hAnsi="Arial" w:cs="Arial"/>
          <w:b/>
          <w:bCs/>
          <w:color w:val="000000"/>
          <w:sz w:val="18"/>
          <w:lang w:eastAsia="ru-RU"/>
        </w:rPr>
        <w:t> </w:t>
      </w:r>
      <w:r w:rsidRPr="00DD3028">
        <w:rPr>
          <w:rFonts w:ascii="Arial" w:eastAsia="Times New Roman" w:hAnsi="Arial" w:cs="Arial"/>
          <w:b/>
          <w:bCs/>
          <w:color w:val="000000"/>
          <w:sz w:val="18"/>
          <w:szCs w:val="18"/>
          <w:lang w:eastAsia="ru-RU"/>
        </w:rPr>
        <w:t>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DD3028" w:rsidRPr="00DD3028" w:rsidRDefault="00DD3028" w:rsidP="00DD3028">
      <w:pPr>
        <w:shd w:val="clear" w:color="auto" w:fill="F0E9D3"/>
        <w:spacing w:after="0" w:line="264" w:lineRule="atLeast"/>
        <w:outlineLvl w:val="3"/>
        <w:rPr>
          <w:rFonts w:ascii="Arial" w:eastAsia="Times New Roman" w:hAnsi="Arial" w:cs="Arial"/>
          <w:b/>
          <w:bCs/>
          <w:color w:val="464C55"/>
          <w:sz w:val="24"/>
          <w:szCs w:val="24"/>
          <w:lang w:eastAsia="ru-RU"/>
        </w:rPr>
      </w:pPr>
      <w:r w:rsidRPr="00DD3028">
        <w:rPr>
          <w:rFonts w:ascii="Arial" w:eastAsia="Times New Roman" w:hAnsi="Arial" w:cs="Arial"/>
          <w:b/>
          <w:bCs/>
          <w:color w:val="464C55"/>
          <w:sz w:val="24"/>
          <w:szCs w:val="24"/>
          <w:lang w:eastAsia="ru-RU"/>
        </w:rPr>
        <w:t>Информация об изменениях:</w:t>
      </w:r>
    </w:p>
    <w:p w:rsidR="00DD3028" w:rsidRPr="00DD3028" w:rsidRDefault="00DD3028" w:rsidP="00DD3028">
      <w:pPr>
        <w:shd w:val="clear" w:color="auto" w:fill="F0E9D3"/>
        <w:spacing w:line="264" w:lineRule="atLeast"/>
        <w:rPr>
          <w:rFonts w:ascii="Arial" w:eastAsia="Times New Roman" w:hAnsi="Arial" w:cs="Arial"/>
          <w:b/>
          <w:bCs/>
          <w:color w:val="464C55"/>
          <w:sz w:val="24"/>
          <w:szCs w:val="24"/>
          <w:lang w:eastAsia="ru-RU"/>
        </w:rPr>
      </w:pPr>
      <w:hyperlink r:id="rId8" w:anchor="block_1" w:history="1">
        <w:r w:rsidRPr="00DD3028">
          <w:rPr>
            <w:rFonts w:ascii="Arial" w:eastAsia="Times New Roman" w:hAnsi="Arial" w:cs="Arial"/>
            <w:b/>
            <w:bCs/>
            <w:color w:val="3272C0"/>
            <w:sz w:val="24"/>
            <w:szCs w:val="24"/>
            <w:u w:val="single"/>
            <w:lang w:eastAsia="ru-RU"/>
          </w:rPr>
          <w:t>Федеральным законом</w:t>
        </w:r>
      </w:hyperlink>
      <w:r w:rsidRPr="00DD3028">
        <w:rPr>
          <w:rFonts w:ascii="Arial" w:eastAsia="Times New Roman" w:hAnsi="Arial" w:cs="Arial"/>
          <w:b/>
          <w:bCs/>
          <w:color w:val="464C55"/>
          <w:sz w:val="24"/>
          <w:szCs w:val="24"/>
          <w:lang w:eastAsia="ru-RU"/>
        </w:rPr>
        <w:t> от 29 июня 2015 г. N 198-ФЗ часть 2 статьи 29 настоящего Федерального закона дополнена пунктом 4.1</w:t>
      </w:r>
    </w:p>
    <w:p w:rsidR="00DD3028" w:rsidRPr="00DD3028" w:rsidRDefault="00DD3028" w:rsidP="00DD3028">
      <w:pPr>
        <w:spacing w:after="0" w:line="240" w:lineRule="auto"/>
        <w:rPr>
          <w:rFonts w:ascii="Arial" w:eastAsia="Times New Roman" w:hAnsi="Arial" w:cs="Arial"/>
          <w:b/>
          <w:bCs/>
          <w:color w:val="000000"/>
          <w:sz w:val="18"/>
          <w:szCs w:val="18"/>
          <w:lang w:eastAsia="ru-RU"/>
        </w:rPr>
      </w:pPr>
      <w:proofErr w:type="gramStart"/>
      <w:r w:rsidRPr="00DD3028">
        <w:rPr>
          <w:rFonts w:ascii="Arial" w:eastAsia="Times New Roman" w:hAnsi="Arial" w:cs="Arial"/>
          <w:b/>
          <w:bCs/>
          <w:color w:val="000000"/>
          <w:sz w:val="18"/>
          <w:szCs w:val="18"/>
          <w:lang w:eastAsia="ru-RU"/>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DD3028">
        <w:rPr>
          <w:rFonts w:ascii="Arial" w:eastAsia="Times New Roman" w:hAnsi="Arial" w:cs="Arial"/>
          <w:b/>
          <w:bCs/>
          <w:color w:val="000000"/>
          <w:sz w:val="18"/>
          <w:szCs w:val="18"/>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lastRenderedPageBreak/>
        <w:t>5) предписаний органов, осуществляющих государственный контроль (надзор) в сфере образования, отчетов об исполнении таких предписаний;</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D3028" w:rsidRPr="00DD3028" w:rsidRDefault="00DD3028" w:rsidP="00DD3028">
      <w:pPr>
        <w:spacing w:after="0" w:line="240" w:lineRule="auto"/>
        <w:rPr>
          <w:rFonts w:ascii="Arial" w:eastAsia="Times New Roman" w:hAnsi="Arial" w:cs="Arial"/>
          <w:b/>
          <w:bCs/>
          <w:color w:val="000000"/>
          <w:sz w:val="18"/>
          <w:szCs w:val="18"/>
          <w:lang w:eastAsia="ru-RU"/>
        </w:rPr>
      </w:pPr>
      <w:r w:rsidRPr="00DD3028">
        <w:rPr>
          <w:rFonts w:ascii="Arial" w:eastAsia="Times New Roman" w:hAnsi="Arial" w:cs="Arial"/>
          <w:b/>
          <w:bCs/>
          <w:color w:val="000000"/>
          <w:sz w:val="18"/>
          <w:szCs w:val="18"/>
          <w:lang w:eastAsia="ru-RU"/>
        </w:rPr>
        <w:t xml:space="preserve">3. </w:t>
      </w:r>
      <w:proofErr w:type="gramStart"/>
      <w:r w:rsidRPr="00DD3028">
        <w:rPr>
          <w:rFonts w:ascii="Arial" w:eastAsia="Times New Roman" w:hAnsi="Arial" w:cs="Arial"/>
          <w:b/>
          <w:bCs/>
          <w:color w:val="000000"/>
          <w:sz w:val="18"/>
          <w:szCs w:val="18"/>
          <w:lang w:eastAsia="ru-RU"/>
        </w:rPr>
        <w:t>Информация и документы, указанные в</w:t>
      </w:r>
      <w:r w:rsidRPr="00DD3028">
        <w:rPr>
          <w:rFonts w:ascii="Arial" w:eastAsia="Times New Roman" w:hAnsi="Arial" w:cs="Arial"/>
          <w:b/>
          <w:bCs/>
          <w:color w:val="000000"/>
          <w:sz w:val="18"/>
          <w:lang w:eastAsia="ru-RU"/>
        </w:rPr>
        <w:t> </w:t>
      </w:r>
      <w:hyperlink r:id="rId9" w:anchor="block_108366" w:history="1">
        <w:r w:rsidRPr="00DD3028">
          <w:rPr>
            <w:rFonts w:ascii="Arial" w:eastAsia="Times New Roman" w:hAnsi="Arial" w:cs="Arial"/>
            <w:b/>
            <w:bCs/>
            <w:color w:val="3272C0"/>
            <w:sz w:val="18"/>
            <w:u w:val="single"/>
            <w:lang w:eastAsia="ru-RU"/>
          </w:rPr>
          <w:t>части 2</w:t>
        </w:r>
      </w:hyperlink>
      <w:r w:rsidRPr="00DD3028">
        <w:rPr>
          <w:rFonts w:ascii="Arial" w:eastAsia="Times New Roman" w:hAnsi="Arial" w:cs="Arial"/>
          <w:b/>
          <w:bCs/>
          <w:color w:val="000000"/>
          <w:sz w:val="18"/>
          <w:lang w:eastAsia="ru-RU"/>
        </w:rPr>
        <w:t> </w:t>
      </w:r>
      <w:r w:rsidRPr="00DD3028">
        <w:rPr>
          <w:rFonts w:ascii="Arial" w:eastAsia="Times New Roman" w:hAnsi="Arial" w:cs="Arial"/>
          <w:b/>
          <w:bCs/>
          <w:color w:val="000000"/>
          <w:sz w:val="18"/>
          <w:szCs w:val="18"/>
          <w:lang w:eastAsia="ru-RU"/>
        </w:rPr>
        <w:t>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DD3028">
        <w:rPr>
          <w:rFonts w:ascii="Arial" w:eastAsia="Times New Roman" w:hAnsi="Arial" w:cs="Arial"/>
          <w:b/>
          <w:bCs/>
          <w:color w:val="000000"/>
          <w:sz w:val="18"/>
          <w:lang w:eastAsia="ru-RU"/>
        </w:rPr>
        <w:t> </w:t>
      </w:r>
      <w:hyperlink r:id="rId10" w:anchor="block_1000" w:history="1">
        <w:r w:rsidRPr="00DD3028">
          <w:rPr>
            <w:rFonts w:ascii="Arial" w:eastAsia="Times New Roman" w:hAnsi="Arial" w:cs="Arial"/>
            <w:b/>
            <w:bCs/>
            <w:color w:val="3272C0"/>
            <w:sz w:val="18"/>
            <w:u w:val="single"/>
            <w:lang w:eastAsia="ru-RU"/>
          </w:rPr>
          <w:t>Порядок</w:t>
        </w:r>
      </w:hyperlink>
      <w:r w:rsidRPr="00DD3028">
        <w:rPr>
          <w:rFonts w:ascii="Arial" w:eastAsia="Times New Roman" w:hAnsi="Arial" w:cs="Arial"/>
          <w:b/>
          <w:bCs/>
          <w:color w:val="000000"/>
          <w:sz w:val="18"/>
          <w:lang w:eastAsia="ru-RU"/>
        </w:rPr>
        <w:t> </w:t>
      </w:r>
      <w:r w:rsidRPr="00DD3028">
        <w:rPr>
          <w:rFonts w:ascii="Arial" w:eastAsia="Times New Roman" w:hAnsi="Arial" w:cs="Arial"/>
          <w:b/>
          <w:bCs/>
          <w:color w:val="000000"/>
          <w:sz w:val="18"/>
          <w:szCs w:val="18"/>
          <w:lang w:eastAsia="ru-RU"/>
        </w:rPr>
        <w:t>размещения на официальном сайте образовательной организации в сети "Интернет" и обновления информации об образовательной организации, в том числе ее</w:t>
      </w:r>
      <w:r w:rsidRPr="00DD3028">
        <w:rPr>
          <w:rFonts w:ascii="Arial" w:eastAsia="Times New Roman" w:hAnsi="Arial" w:cs="Arial"/>
          <w:b/>
          <w:bCs/>
          <w:color w:val="000000"/>
          <w:sz w:val="18"/>
          <w:lang w:eastAsia="ru-RU"/>
        </w:rPr>
        <w:t> </w:t>
      </w:r>
      <w:hyperlink r:id="rId11" w:anchor="block_1003" w:history="1">
        <w:r w:rsidRPr="00DD3028">
          <w:rPr>
            <w:rFonts w:ascii="Arial" w:eastAsia="Times New Roman" w:hAnsi="Arial" w:cs="Arial"/>
            <w:b/>
            <w:bCs/>
            <w:color w:val="3272C0"/>
            <w:sz w:val="18"/>
            <w:u w:val="single"/>
            <w:lang w:eastAsia="ru-RU"/>
          </w:rPr>
          <w:t>содержание</w:t>
        </w:r>
      </w:hyperlink>
      <w:r w:rsidRPr="00DD3028">
        <w:rPr>
          <w:rFonts w:ascii="Arial" w:eastAsia="Times New Roman" w:hAnsi="Arial" w:cs="Arial"/>
          <w:b/>
          <w:bCs/>
          <w:color w:val="000000"/>
          <w:sz w:val="18"/>
          <w:lang w:eastAsia="ru-RU"/>
        </w:rPr>
        <w:t> </w:t>
      </w:r>
      <w:r w:rsidRPr="00DD3028">
        <w:rPr>
          <w:rFonts w:ascii="Arial" w:eastAsia="Times New Roman" w:hAnsi="Arial" w:cs="Arial"/>
          <w:b/>
          <w:bCs/>
          <w:color w:val="000000"/>
          <w:sz w:val="18"/>
          <w:szCs w:val="18"/>
          <w:lang w:eastAsia="ru-RU"/>
        </w:rPr>
        <w:t>и</w:t>
      </w:r>
      <w:r w:rsidRPr="00DD3028">
        <w:rPr>
          <w:rFonts w:ascii="Arial" w:eastAsia="Times New Roman" w:hAnsi="Arial" w:cs="Arial"/>
          <w:b/>
          <w:bCs/>
          <w:color w:val="000000"/>
          <w:sz w:val="18"/>
          <w:lang w:eastAsia="ru-RU"/>
        </w:rPr>
        <w:t> </w:t>
      </w:r>
      <w:hyperlink r:id="rId12" w:anchor="block_1008" w:history="1">
        <w:r w:rsidRPr="00DD3028">
          <w:rPr>
            <w:rFonts w:ascii="Arial" w:eastAsia="Times New Roman" w:hAnsi="Arial" w:cs="Arial"/>
            <w:b/>
            <w:bCs/>
            <w:color w:val="3272C0"/>
            <w:sz w:val="18"/>
            <w:u w:val="single"/>
            <w:lang w:eastAsia="ru-RU"/>
          </w:rPr>
          <w:t>форма</w:t>
        </w:r>
      </w:hyperlink>
      <w:r w:rsidRPr="00DD3028">
        <w:rPr>
          <w:rFonts w:ascii="Arial" w:eastAsia="Times New Roman" w:hAnsi="Arial" w:cs="Arial"/>
          <w:b/>
          <w:bCs/>
          <w:color w:val="000000"/>
          <w:sz w:val="18"/>
          <w:lang w:eastAsia="ru-RU"/>
        </w:rPr>
        <w:t> </w:t>
      </w:r>
      <w:r w:rsidRPr="00DD3028">
        <w:rPr>
          <w:rFonts w:ascii="Arial" w:eastAsia="Times New Roman" w:hAnsi="Arial" w:cs="Arial"/>
          <w:b/>
          <w:bCs/>
          <w:color w:val="000000"/>
          <w:sz w:val="18"/>
          <w:szCs w:val="18"/>
          <w:lang w:eastAsia="ru-RU"/>
        </w:rPr>
        <w:t>ее предоставления, устанавливается Правительством Российской Федерации.</w:t>
      </w:r>
    </w:p>
    <w:p w:rsidR="00D7607A" w:rsidRDefault="00DD3028" w:rsidP="00DD3028">
      <w:r w:rsidRPr="00DD3028">
        <w:rPr>
          <w:rFonts w:ascii="Arial" w:eastAsia="Times New Roman" w:hAnsi="Arial" w:cs="Arial"/>
          <w:b/>
          <w:bCs/>
          <w:color w:val="000000"/>
          <w:sz w:val="18"/>
          <w:szCs w:val="18"/>
          <w:lang w:eastAsia="ru-RU"/>
        </w:rPr>
        <w:br/>
      </w:r>
      <w:r w:rsidRPr="00DD3028">
        <w:rPr>
          <w:rFonts w:ascii="Arial" w:eastAsia="Times New Roman" w:hAnsi="Arial" w:cs="Arial"/>
          <w:b/>
          <w:bCs/>
          <w:color w:val="000000"/>
          <w:sz w:val="18"/>
          <w:szCs w:val="18"/>
          <w:lang w:eastAsia="ru-RU"/>
        </w:rPr>
        <w:br/>
      </w:r>
    </w:p>
    <w:sectPr w:rsidR="00D7607A" w:rsidSect="00DD3028">
      <w:pgSz w:w="11906" w:h="16838"/>
      <w:pgMar w:top="426"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3028"/>
    <w:rsid w:val="00D7607A"/>
    <w:rsid w:val="00DD3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7A"/>
  </w:style>
  <w:style w:type="paragraph" w:styleId="4">
    <w:name w:val="heading 4"/>
    <w:basedOn w:val="a"/>
    <w:link w:val="40"/>
    <w:uiPriority w:val="9"/>
    <w:qFormat/>
    <w:rsid w:val="00DD30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D3028"/>
    <w:rPr>
      <w:rFonts w:ascii="Times New Roman" w:eastAsia="Times New Roman" w:hAnsi="Times New Roman" w:cs="Times New Roman"/>
      <w:b/>
      <w:bCs/>
      <w:sz w:val="24"/>
      <w:szCs w:val="24"/>
      <w:lang w:eastAsia="ru-RU"/>
    </w:rPr>
  </w:style>
  <w:style w:type="paragraph" w:customStyle="1" w:styleId="s1">
    <w:name w:val="s_1"/>
    <w:basedOn w:val="a"/>
    <w:rsid w:val="00DD30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3028"/>
  </w:style>
  <w:style w:type="character" w:styleId="a3">
    <w:name w:val="Hyperlink"/>
    <w:basedOn w:val="a0"/>
    <w:uiPriority w:val="99"/>
    <w:semiHidden/>
    <w:unhideWhenUsed/>
    <w:rsid w:val="00DD3028"/>
    <w:rPr>
      <w:color w:val="0000FF"/>
      <w:u w:val="single"/>
    </w:rPr>
  </w:style>
  <w:style w:type="paragraph" w:customStyle="1" w:styleId="s22">
    <w:name w:val="s_22"/>
    <w:basedOn w:val="a"/>
    <w:rsid w:val="00DD30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05562929">
      <w:bodyDiv w:val="1"/>
      <w:marLeft w:val="0"/>
      <w:marRight w:val="0"/>
      <w:marTop w:val="0"/>
      <w:marBottom w:val="0"/>
      <w:divBdr>
        <w:top w:val="none" w:sz="0" w:space="0" w:color="auto"/>
        <w:left w:val="none" w:sz="0" w:space="0" w:color="auto"/>
        <w:bottom w:val="none" w:sz="0" w:space="0" w:color="auto"/>
        <w:right w:val="none" w:sz="0" w:space="0" w:color="auto"/>
      </w:divBdr>
      <w:divsChild>
        <w:div w:id="1850023159">
          <w:marLeft w:val="0"/>
          <w:marRight w:val="0"/>
          <w:marTop w:val="0"/>
          <w:marBottom w:val="0"/>
          <w:divBdr>
            <w:top w:val="none" w:sz="0" w:space="0" w:color="auto"/>
            <w:left w:val="none" w:sz="0" w:space="0" w:color="auto"/>
            <w:bottom w:val="none" w:sz="0" w:space="0" w:color="auto"/>
            <w:right w:val="none" w:sz="0" w:space="0" w:color="auto"/>
          </w:divBdr>
          <w:divsChild>
            <w:div w:id="974529601">
              <w:marLeft w:val="0"/>
              <w:marRight w:val="0"/>
              <w:marTop w:val="0"/>
              <w:marBottom w:val="0"/>
              <w:divBdr>
                <w:top w:val="none" w:sz="0" w:space="0" w:color="auto"/>
                <w:left w:val="none" w:sz="0" w:space="0" w:color="auto"/>
                <w:bottom w:val="none" w:sz="0" w:space="0" w:color="auto"/>
                <w:right w:val="none" w:sz="0" w:space="0" w:color="auto"/>
              </w:divBdr>
            </w:div>
            <w:div w:id="1530726941">
              <w:marLeft w:val="0"/>
              <w:marRight w:val="0"/>
              <w:marTop w:val="0"/>
              <w:marBottom w:val="0"/>
              <w:divBdr>
                <w:top w:val="none" w:sz="0" w:space="0" w:color="auto"/>
                <w:left w:val="none" w:sz="0" w:space="0" w:color="auto"/>
                <w:bottom w:val="none" w:sz="0" w:space="0" w:color="auto"/>
                <w:right w:val="none" w:sz="0" w:space="0" w:color="auto"/>
              </w:divBdr>
            </w:div>
            <w:div w:id="254633184">
              <w:marLeft w:val="0"/>
              <w:marRight w:val="0"/>
              <w:marTop w:val="0"/>
              <w:marBottom w:val="0"/>
              <w:divBdr>
                <w:top w:val="none" w:sz="0" w:space="0" w:color="auto"/>
                <w:left w:val="none" w:sz="0" w:space="0" w:color="auto"/>
                <w:bottom w:val="none" w:sz="0" w:space="0" w:color="auto"/>
                <w:right w:val="none" w:sz="0" w:space="0" w:color="auto"/>
              </w:divBdr>
            </w:div>
            <w:div w:id="2070880550">
              <w:marLeft w:val="0"/>
              <w:marRight w:val="0"/>
              <w:marTop w:val="0"/>
              <w:marBottom w:val="0"/>
              <w:divBdr>
                <w:top w:val="none" w:sz="0" w:space="0" w:color="auto"/>
                <w:left w:val="none" w:sz="0" w:space="0" w:color="auto"/>
                <w:bottom w:val="none" w:sz="0" w:space="0" w:color="auto"/>
                <w:right w:val="none" w:sz="0" w:space="0" w:color="auto"/>
              </w:divBdr>
            </w:div>
            <w:div w:id="1117141615">
              <w:marLeft w:val="0"/>
              <w:marRight w:val="0"/>
              <w:marTop w:val="0"/>
              <w:marBottom w:val="0"/>
              <w:divBdr>
                <w:top w:val="none" w:sz="0" w:space="0" w:color="auto"/>
                <w:left w:val="none" w:sz="0" w:space="0" w:color="auto"/>
                <w:bottom w:val="none" w:sz="0" w:space="0" w:color="auto"/>
                <w:right w:val="none" w:sz="0" w:space="0" w:color="auto"/>
              </w:divBdr>
            </w:div>
            <w:div w:id="1499267283">
              <w:marLeft w:val="0"/>
              <w:marRight w:val="0"/>
              <w:marTop w:val="0"/>
              <w:marBottom w:val="0"/>
              <w:divBdr>
                <w:top w:val="none" w:sz="0" w:space="0" w:color="auto"/>
                <w:left w:val="none" w:sz="0" w:space="0" w:color="auto"/>
                <w:bottom w:val="none" w:sz="0" w:space="0" w:color="auto"/>
                <w:right w:val="none" w:sz="0" w:space="0" w:color="auto"/>
              </w:divBdr>
            </w:div>
            <w:div w:id="330177462">
              <w:marLeft w:val="0"/>
              <w:marRight w:val="0"/>
              <w:marTop w:val="0"/>
              <w:marBottom w:val="0"/>
              <w:divBdr>
                <w:top w:val="none" w:sz="0" w:space="0" w:color="auto"/>
                <w:left w:val="none" w:sz="0" w:space="0" w:color="auto"/>
                <w:bottom w:val="none" w:sz="0" w:space="0" w:color="auto"/>
                <w:right w:val="none" w:sz="0" w:space="0" w:color="auto"/>
              </w:divBdr>
            </w:div>
            <w:div w:id="911744566">
              <w:marLeft w:val="0"/>
              <w:marRight w:val="0"/>
              <w:marTop w:val="0"/>
              <w:marBottom w:val="0"/>
              <w:divBdr>
                <w:top w:val="none" w:sz="0" w:space="0" w:color="auto"/>
                <w:left w:val="none" w:sz="0" w:space="0" w:color="auto"/>
                <w:bottom w:val="none" w:sz="0" w:space="0" w:color="auto"/>
                <w:right w:val="none" w:sz="0" w:space="0" w:color="auto"/>
              </w:divBdr>
            </w:div>
            <w:div w:id="81604545">
              <w:marLeft w:val="0"/>
              <w:marRight w:val="0"/>
              <w:marTop w:val="0"/>
              <w:marBottom w:val="0"/>
              <w:divBdr>
                <w:top w:val="none" w:sz="0" w:space="0" w:color="auto"/>
                <w:left w:val="none" w:sz="0" w:space="0" w:color="auto"/>
                <w:bottom w:val="none" w:sz="0" w:space="0" w:color="auto"/>
                <w:right w:val="none" w:sz="0" w:space="0" w:color="auto"/>
              </w:divBdr>
            </w:div>
            <w:div w:id="551772871">
              <w:marLeft w:val="0"/>
              <w:marRight w:val="0"/>
              <w:marTop w:val="0"/>
              <w:marBottom w:val="0"/>
              <w:divBdr>
                <w:top w:val="none" w:sz="0" w:space="0" w:color="auto"/>
                <w:left w:val="none" w:sz="0" w:space="0" w:color="auto"/>
                <w:bottom w:val="none" w:sz="0" w:space="0" w:color="auto"/>
                <w:right w:val="none" w:sz="0" w:space="0" w:color="auto"/>
              </w:divBdr>
            </w:div>
            <w:div w:id="260571171">
              <w:marLeft w:val="0"/>
              <w:marRight w:val="0"/>
              <w:marTop w:val="0"/>
              <w:marBottom w:val="0"/>
              <w:divBdr>
                <w:top w:val="none" w:sz="0" w:space="0" w:color="auto"/>
                <w:left w:val="none" w:sz="0" w:space="0" w:color="auto"/>
                <w:bottom w:val="none" w:sz="0" w:space="0" w:color="auto"/>
                <w:right w:val="none" w:sz="0" w:space="0" w:color="auto"/>
              </w:divBdr>
            </w:div>
            <w:div w:id="1217201744">
              <w:marLeft w:val="0"/>
              <w:marRight w:val="0"/>
              <w:marTop w:val="0"/>
              <w:marBottom w:val="0"/>
              <w:divBdr>
                <w:top w:val="none" w:sz="0" w:space="0" w:color="auto"/>
                <w:left w:val="none" w:sz="0" w:space="0" w:color="auto"/>
                <w:bottom w:val="none" w:sz="0" w:space="0" w:color="auto"/>
                <w:right w:val="none" w:sz="0" w:space="0" w:color="auto"/>
              </w:divBdr>
            </w:div>
            <w:div w:id="962466574">
              <w:marLeft w:val="0"/>
              <w:marRight w:val="0"/>
              <w:marTop w:val="0"/>
              <w:marBottom w:val="0"/>
              <w:divBdr>
                <w:top w:val="none" w:sz="0" w:space="0" w:color="auto"/>
                <w:left w:val="none" w:sz="0" w:space="0" w:color="auto"/>
                <w:bottom w:val="none" w:sz="0" w:space="0" w:color="auto"/>
                <w:right w:val="none" w:sz="0" w:space="0" w:color="auto"/>
              </w:divBdr>
            </w:div>
            <w:div w:id="64374267">
              <w:marLeft w:val="0"/>
              <w:marRight w:val="0"/>
              <w:marTop w:val="0"/>
              <w:marBottom w:val="0"/>
              <w:divBdr>
                <w:top w:val="none" w:sz="0" w:space="0" w:color="auto"/>
                <w:left w:val="none" w:sz="0" w:space="0" w:color="auto"/>
                <w:bottom w:val="none" w:sz="0" w:space="0" w:color="auto"/>
                <w:right w:val="none" w:sz="0" w:space="0" w:color="auto"/>
              </w:divBdr>
            </w:div>
            <w:div w:id="1036545886">
              <w:marLeft w:val="0"/>
              <w:marRight w:val="0"/>
              <w:marTop w:val="0"/>
              <w:marBottom w:val="0"/>
              <w:divBdr>
                <w:top w:val="none" w:sz="0" w:space="0" w:color="auto"/>
                <w:left w:val="none" w:sz="0" w:space="0" w:color="auto"/>
                <w:bottom w:val="none" w:sz="0" w:space="0" w:color="auto"/>
                <w:right w:val="none" w:sz="0" w:space="0" w:color="auto"/>
              </w:divBdr>
            </w:div>
            <w:div w:id="280773156">
              <w:marLeft w:val="0"/>
              <w:marRight w:val="0"/>
              <w:marTop w:val="0"/>
              <w:marBottom w:val="0"/>
              <w:divBdr>
                <w:top w:val="none" w:sz="0" w:space="0" w:color="auto"/>
                <w:left w:val="none" w:sz="0" w:space="0" w:color="auto"/>
                <w:bottom w:val="none" w:sz="0" w:space="0" w:color="auto"/>
                <w:right w:val="none" w:sz="0" w:space="0" w:color="auto"/>
              </w:divBdr>
            </w:div>
            <w:div w:id="2109539241">
              <w:marLeft w:val="0"/>
              <w:marRight w:val="0"/>
              <w:marTop w:val="0"/>
              <w:marBottom w:val="0"/>
              <w:divBdr>
                <w:top w:val="none" w:sz="0" w:space="0" w:color="auto"/>
                <w:left w:val="none" w:sz="0" w:space="0" w:color="auto"/>
                <w:bottom w:val="none" w:sz="0" w:space="0" w:color="auto"/>
                <w:right w:val="none" w:sz="0" w:space="0" w:color="auto"/>
              </w:divBdr>
            </w:div>
          </w:divsChild>
        </w:div>
        <w:div w:id="1961185308">
          <w:marLeft w:val="0"/>
          <w:marRight w:val="0"/>
          <w:marTop w:val="0"/>
          <w:marBottom w:val="0"/>
          <w:divBdr>
            <w:top w:val="none" w:sz="0" w:space="0" w:color="auto"/>
            <w:left w:val="none" w:sz="0" w:space="0" w:color="auto"/>
            <w:bottom w:val="none" w:sz="0" w:space="0" w:color="auto"/>
            <w:right w:val="none" w:sz="0" w:space="0" w:color="auto"/>
          </w:divBdr>
          <w:divsChild>
            <w:div w:id="1135830111">
              <w:marLeft w:val="0"/>
              <w:marRight w:val="0"/>
              <w:marTop w:val="0"/>
              <w:marBottom w:val="0"/>
              <w:divBdr>
                <w:top w:val="none" w:sz="0" w:space="0" w:color="auto"/>
                <w:left w:val="none" w:sz="0" w:space="0" w:color="auto"/>
                <w:bottom w:val="none" w:sz="0" w:space="0" w:color="auto"/>
                <w:right w:val="none" w:sz="0" w:space="0" w:color="auto"/>
              </w:divBdr>
            </w:div>
            <w:div w:id="1010445522">
              <w:marLeft w:val="0"/>
              <w:marRight w:val="0"/>
              <w:marTop w:val="0"/>
              <w:marBottom w:val="0"/>
              <w:divBdr>
                <w:top w:val="none" w:sz="0" w:space="0" w:color="auto"/>
                <w:left w:val="none" w:sz="0" w:space="0" w:color="auto"/>
                <w:bottom w:val="none" w:sz="0" w:space="0" w:color="auto"/>
                <w:right w:val="none" w:sz="0" w:space="0" w:color="auto"/>
              </w:divBdr>
            </w:div>
            <w:div w:id="473328758">
              <w:marLeft w:val="0"/>
              <w:marRight w:val="0"/>
              <w:marTop w:val="0"/>
              <w:marBottom w:val="0"/>
              <w:divBdr>
                <w:top w:val="none" w:sz="0" w:space="0" w:color="auto"/>
                <w:left w:val="none" w:sz="0" w:space="0" w:color="auto"/>
                <w:bottom w:val="none" w:sz="0" w:space="0" w:color="auto"/>
                <w:right w:val="none" w:sz="0" w:space="0" w:color="auto"/>
              </w:divBdr>
            </w:div>
            <w:div w:id="316615064">
              <w:marLeft w:val="0"/>
              <w:marRight w:val="0"/>
              <w:marTop w:val="0"/>
              <w:marBottom w:val="0"/>
              <w:divBdr>
                <w:top w:val="none" w:sz="0" w:space="0" w:color="auto"/>
                <w:left w:val="none" w:sz="0" w:space="0" w:color="auto"/>
                <w:bottom w:val="none" w:sz="0" w:space="0" w:color="auto"/>
                <w:right w:val="none" w:sz="0" w:space="0" w:color="auto"/>
              </w:divBdr>
            </w:div>
            <w:div w:id="1397774992">
              <w:marLeft w:val="0"/>
              <w:marRight w:val="0"/>
              <w:marTop w:val="0"/>
              <w:marBottom w:val="0"/>
              <w:divBdr>
                <w:top w:val="none" w:sz="0" w:space="0" w:color="auto"/>
                <w:left w:val="none" w:sz="0" w:space="0" w:color="auto"/>
                <w:bottom w:val="none" w:sz="0" w:space="0" w:color="auto"/>
                <w:right w:val="none" w:sz="0" w:space="0" w:color="auto"/>
              </w:divBdr>
            </w:div>
          </w:divsChild>
        </w:div>
        <w:div w:id="1491825167">
          <w:marLeft w:val="0"/>
          <w:marRight w:val="0"/>
          <w:marTop w:val="0"/>
          <w:marBottom w:val="0"/>
          <w:divBdr>
            <w:top w:val="none" w:sz="0" w:space="0" w:color="auto"/>
            <w:left w:val="none" w:sz="0" w:space="0" w:color="auto"/>
            <w:bottom w:val="none" w:sz="0" w:space="0" w:color="auto"/>
            <w:right w:val="none" w:sz="0" w:space="0" w:color="auto"/>
          </w:divBdr>
        </w:div>
        <w:div w:id="1552304898">
          <w:marLeft w:val="0"/>
          <w:marRight w:val="0"/>
          <w:marTop w:val="0"/>
          <w:marBottom w:val="0"/>
          <w:divBdr>
            <w:top w:val="none" w:sz="0" w:space="0" w:color="auto"/>
            <w:left w:val="none" w:sz="0" w:space="0" w:color="auto"/>
            <w:bottom w:val="none" w:sz="0" w:space="0" w:color="auto"/>
            <w:right w:val="none" w:sz="0" w:space="0" w:color="auto"/>
          </w:divBdr>
        </w:div>
        <w:div w:id="896665547">
          <w:marLeft w:val="0"/>
          <w:marRight w:val="0"/>
          <w:marTop w:val="0"/>
          <w:marBottom w:val="0"/>
          <w:divBdr>
            <w:top w:val="none" w:sz="0" w:space="0" w:color="auto"/>
            <w:left w:val="none" w:sz="0" w:space="0" w:color="auto"/>
            <w:bottom w:val="none" w:sz="0" w:space="0" w:color="auto"/>
            <w:right w:val="none" w:sz="0" w:space="0" w:color="auto"/>
          </w:divBdr>
          <w:divsChild>
            <w:div w:id="724524984">
              <w:marLeft w:val="0"/>
              <w:marRight w:val="0"/>
              <w:marTop w:val="0"/>
              <w:marBottom w:val="300"/>
              <w:divBdr>
                <w:top w:val="none" w:sz="0" w:space="0" w:color="auto"/>
                <w:left w:val="none" w:sz="0" w:space="0" w:color="auto"/>
                <w:bottom w:val="none" w:sz="0" w:space="0" w:color="auto"/>
                <w:right w:val="none" w:sz="0" w:space="0" w:color="auto"/>
              </w:divBdr>
            </w:div>
          </w:divsChild>
        </w:div>
        <w:div w:id="1930388213">
          <w:marLeft w:val="0"/>
          <w:marRight w:val="0"/>
          <w:marTop w:val="0"/>
          <w:marBottom w:val="0"/>
          <w:divBdr>
            <w:top w:val="none" w:sz="0" w:space="0" w:color="auto"/>
            <w:left w:val="none" w:sz="0" w:space="0" w:color="auto"/>
            <w:bottom w:val="none" w:sz="0" w:space="0" w:color="auto"/>
            <w:right w:val="none" w:sz="0" w:space="0" w:color="auto"/>
          </w:divBdr>
        </w:div>
        <w:div w:id="83690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110839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se.garant.ru/70392898/" TargetMode="External"/><Relationship Id="rId12" Type="http://schemas.openxmlformats.org/officeDocument/2006/relationships/hyperlink" Target="http://base.garant.ru/704132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70405358/" TargetMode="External"/><Relationship Id="rId11" Type="http://schemas.openxmlformats.org/officeDocument/2006/relationships/hyperlink" Target="http://base.garant.ru/70413268/" TargetMode="External"/><Relationship Id="rId5" Type="http://schemas.openxmlformats.org/officeDocument/2006/relationships/hyperlink" Target="http://base.garant.ru/70291362/3/" TargetMode="External"/><Relationship Id="rId10" Type="http://schemas.openxmlformats.org/officeDocument/2006/relationships/hyperlink" Target="http://base.garant.ru/70413268/" TargetMode="External"/><Relationship Id="rId4" Type="http://schemas.openxmlformats.org/officeDocument/2006/relationships/hyperlink" Target="http://base.garant.ru/5632903/" TargetMode="External"/><Relationship Id="rId9" Type="http://schemas.openxmlformats.org/officeDocument/2006/relationships/hyperlink" Target="http://base.garant.ru/7029136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1128</Words>
  <Characters>6431</Characters>
  <Application>Microsoft Office Word</Application>
  <DocSecurity>0</DocSecurity>
  <Lines>53</Lines>
  <Paragraphs>15</Paragraphs>
  <ScaleCrop>false</ScaleCrop>
  <Company>Reanimator Extreme Edition</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2016-04-01T04:35:00Z</dcterms:created>
  <dcterms:modified xsi:type="dcterms:W3CDTF">2016-04-01T04:39:00Z</dcterms:modified>
</cp:coreProperties>
</file>