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8E" w:rsidRPr="0093588E" w:rsidRDefault="0093588E" w:rsidP="0093588E">
      <w:pPr>
        <w:shd w:val="clear" w:color="auto" w:fill="F9F8EF"/>
        <w:spacing w:after="0" w:line="270" w:lineRule="atLeast"/>
        <w:jc w:val="center"/>
        <w:rPr>
          <w:rFonts w:ascii="Verdana" w:eastAsia="Times New Roman" w:hAnsi="Verdana" w:cs="Arial"/>
          <w:color w:val="444444"/>
          <w:sz w:val="16"/>
          <w:szCs w:val="16"/>
          <w:lang w:eastAsia="ru-RU"/>
        </w:rPr>
      </w:pPr>
      <w:r w:rsidRPr="0093588E">
        <w:rPr>
          <w:rFonts w:ascii="Verdana" w:eastAsia="Times New Roman" w:hAnsi="Verdana" w:cs="Arial"/>
          <w:b/>
          <w:bCs/>
          <w:color w:val="0000CD"/>
          <w:sz w:val="27"/>
          <w:lang w:eastAsia="ru-RU"/>
        </w:rPr>
        <w:t>Информационная безопасность несовершеннолетних.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данным Центра Безопасного Интернета, в России по разным оценкам от 8 до 14 миллионов детей в возрасте до 14 лет активно пользуются Интернетом, что составляет 18% </w:t>
      </w:r>
      <w:proofErr w:type="spellStart"/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интернет-аудитории</w:t>
      </w:r>
      <w:proofErr w:type="spellEnd"/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нашей страны. Столь же стремительно развивается рынок сотовой связи, все более популярным становится мобильный Интернет.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Больше половины пользователей сети в возрасте до 14 лет просматривают сайты с нежелательным содержимым: 39% детей посещают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порносайты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19% наблюдают сцены насилия, 16% увлекаются азартными играми, наркотическими веществами и алкоголем интересуются 14% детей, а экстремистские и националистические ресурсы посещают 11% несовершеннолетних пользователей. При этом 90% родителей считают, что полностью контролируют ресурсы, посещаемые ребенком в сети Интернет.</w:t>
      </w:r>
    </w:p>
    <w:p w:rsidR="0093588E" w:rsidRPr="0093588E" w:rsidRDefault="0093588E" w:rsidP="0093588E">
      <w:pPr>
        <w:shd w:val="clear" w:color="auto" w:fill="F9F8E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отмечает Уполномоченный при Президенте Р</w:t>
      </w:r>
      <w:bookmarkStart w:id="0" w:name="_GoBack"/>
      <w:bookmarkEnd w:id="0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 по правам ребенка, в настоящее время Россия занимает второе место в мире после США по распространению детской порнографии в Интернете. По данным МВД РФ, российские ресурсы поставляют на рынок около 30% мирового объема детской порнографии. За последние годы количество сайтов с детской порнографией увеличилось почти на треть, а объем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соответствующего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контента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вырос в 25 раз. В Интернете противоправные материалы такого рода предоставляют 300 млн. сайтов при среднемесячной посещаемости одной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веб-страницы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30 тыс. человек. Число конечных потребителей, регулярно покупающих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порнопродукцию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участием детей, оценивается в 800 тыс. человек. 44% несовершеннолетних пользователей Интернета хотя бы раз подвергались в сети сексуальным домогательствам.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Распространение порнографии в Интернете – безусловно, наиболее значимая, но не единственная проблема, связанная с использованием Интернета несовершеннолетними. Угрозу представляют и экстремистские материалы, и иная опасная информация, которую дети бесконтрольно черпают из Интернета и могут использовать во вред себе и окружающим. Серьезной проблемой является игровая зависимость у детей и подростков, которая взвывает значительные психологические проблемы, трудно поддающиеся лечению.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Особо следует выделить проблему воздействия Интернета на формирование суицидальных склонностей у детей и подростков. Сегодня по общему числу суицидов Российская Федерация находится на шестом месте в мире - после Литвы, Кореи, Казахстана,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Беларуссии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Японии. Однако по количеству самоубий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 </w:t>
      </w:r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</w:t>
      </w:r>
      <w:proofErr w:type="gram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еди подростков 15-19 лет Россия занимает первое место в Европе и одно из первых мест в мире. </w:t>
      </w: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среднем в стране ежегодно кончают с собой более 200 детей и 1,5 тысяч подростков.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медиа-услугах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электронных СМИ – требование международного права (Рекомендации Европейского парламента и Совета ЕС от 20 декабря 2006 года о защите несовершеннолетних и человеческого достоинства в Интернете, Рекомендации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Rec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(2006) 12 Комитета министров государствам-членам Совета Европы по расширению возможностей детей в новой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информационно-коммуникационной среде от 27 сентября 2006 года и др.).</w:t>
      </w:r>
      <w:proofErr w:type="gramEnd"/>
    </w:p>
    <w:p w:rsidR="0093588E" w:rsidRPr="0093588E" w:rsidRDefault="0093588E" w:rsidP="0093588E">
      <w:pPr>
        <w:shd w:val="clear" w:color="auto" w:fill="F9F8E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Международные стандарты в области информационной безопасности детей нашли отражение и в российском законодательстве: статья 51 Закона РФ «</w:t>
      </w:r>
      <w:hyperlink r:id="rId4" w:tooltip="Об образовании" w:history="1"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Об образовании</w:t>
        </w:r>
      </w:hyperlink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Федеральный закон от 25 июля 2012 года № 114-ФЗ «</w:t>
      </w:r>
      <w:hyperlink r:id="rId5" w:tooltip="О противодействии экстремистской деятельности" w:history="1"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 xml:space="preserve">О противодействии </w:t>
        </w:r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lastRenderedPageBreak/>
          <w:t>экстремистской деятельности</w:t>
        </w:r>
      </w:hyperlink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Федеральный закон от 24 июля 1998 года № 124-ФЗ «</w:t>
      </w:r>
      <w:hyperlink r:id="rId6" w:tooltip="Об основных гарантиях прав ребенка в Российской Федерации" w:history="1"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Об основных гарантиях прав ребенка в Российской Федерации</w:t>
        </w:r>
      </w:hyperlink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93588E" w:rsidRPr="0093588E" w:rsidRDefault="0093588E" w:rsidP="0093588E">
      <w:pPr>
        <w:shd w:val="clear" w:color="auto" w:fill="F9F8E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</w:t>
      </w:r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медиа-услугах</w:t>
      </w:r>
      <w:proofErr w:type="spell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законодательстве.</w:t>
      </w:r>
      <w:hyperlink r:id="rId7" w:history="1"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 </w:t>
        </w:r>
        <w:proofErr w:type="gramStart"/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Федеральный закон Российской Федерации № 436-ФЗ от 29 декабря 2010 года "О защите детей от информации, причиняющей вред их здоровью и развитию"</w:t>
        </w:r>
      </w:hyperlink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устанавливает правила </w:t>
      </w:r>
      <w:proofErr w:type="spellStart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медиа-безопасности</w:t>
      </w:r>
      <w:proofErr w:type="spell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 разделяет информацию на 2 категории: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запрещенная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распространения среди детей: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1)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побуждающая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детей к причинению вреда здоровью, самоубийству;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2)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способная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вызвать желание употребить наркотики, табак, алкоголь, принять участие в азартных играх, заниматься проституцией, бродяжничеством или попрошайничеством;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4) содержащая нецензурную брань;</w:t>
      </w:r>
      <w:proofErr w:type="gramEnd"/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5) порнография;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информация, распространение которой среди детей определенных возрастных категорий ограничено.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 изображение или описание жестокости, физического и (или) психического насилия, преступления или иного антиобщественного действия;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вызывающая у детей страх, ужас или панику, в том числе представляемая в виде изображения или описания смерти, заболевания, самоубийства, аварии или катастрофы и (или) их последствий;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 изображения или описания половых отношений между мужчиной и женщиной;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4)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содержащая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      В соответствии с видами этой информации осуществляется ее классификация (для детей, не достигших возраста 6 лет; достигших 6 лет; достигших 12 лет; достигших 16 лет; и информационная продукция, запрещенная для детей), и присваивается знак информационной продукции (0+, 6+, 12+, 16+, 18+).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Классифицировать информационную продукцию может как производитель, так и ее распространитель.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выпуск периодического печатного издания, каждая копия аудио-, виде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о-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кинохроникальной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программы должны содержать знак информационной продукции, а при демонстрации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кинохроникальных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Указанный знак также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Кроме того, законом устанавливается время трансляции в радио и теле эфире программ, содержащих информацию, ограниченную или запрещенной для детей.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Дополнительные требования к печатной продукции с информацией 18+ (в запечатанном виде) и: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запрет к ее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 территорий указанных организаций.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запрет к привлечению детей для распространения этой информации.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Законом предусмотрено, что может проводиться экспертиза информационной продукции. Для этих целей создаются эксперты или экспертные организации. Сведения о них имеются в реестре, с которыми могут ознакомиться все пользователи сети Интернет.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оборотом информационной продукции: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Государственный: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Роскомнадзор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(за сетью Интернет), ФАС (федеральная антимонопольная служба за рекламой),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Роспотребнадзор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части защиты прав потребителей, Минкультуры (его территориальные органы) – театрально-зрелищные мероприятия.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Общественный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</w:t>
      </w:r>
    </w:p>
    <w:p w:rsidR="0093588E" w:rsidRPr="0093588E" w:rsidRDefault="0093588E" w:rsidP="0093588E">
      <w:pPr>
        <w:shd w:val="clear" w:color="auto" w:fill="F9F8E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Ответственность: административная (14.3 – нарушение законодательства о рекламе – реклама размещения алкогольной продукции), ст. 6.17 –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нарушение</w:t>
      </w:r>
      <w:hyperlink r:id="rId8" w:history="1"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законодательства</w:t>
        </w:r>
        <w:proofErr w:type="spellEnd"/>
      </w:hyperlink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Российской Федерации о защите детей от информации, причиняющей вред их здоровью и (или) развитию, 14.5 продажа товара потребителю без соответствующей информации (без знаков на компьютерных играх), 14.15 </w:t>
      </w:r>
      <w:proofErr w:type="spell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КоАП</w:t>
      </w:r>
      <w:proofErr w:type="spell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РФ.</w:t>
      </w:r>
    </w:p>
    <w:p w:rsidR="0093588E" w:rsidRPr="0093588E" w:rsidRDefault="0093588E" w:rsidP="0093588E">
      <w:pPr>
        <w:shd w:val="clear" w:color="auto" w:fill="F9F8EF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Уголовная (ст. 242 УК РФ Незаконные изготовление и оборот порнографических материалов или предметов, ст. 242.1 УК РФ Изготовление и оборот материалов или предметов с порнографическими изображениями несовершеннолетних, ст. 242.2.</w:t>
      </w:r>
      <w:proofErr w:type="gramEnd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УК РФ использование несовершеннолетнего в целях изготовления порнографических материалов или предметов).</w:t>
      </w:r>
      <w:proofErr w:type="gramEnd"/>
    </w:p>
    <w:p w:rsidR="0093588E" w:rsidRPr="0093588E" w:rsidRDefault="0093588E" w:rsidP="0093588E">
      <w:pPr>
        <w:shd w:val="clear" w:color="auto" w:fill="F9F8E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358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9" w:history="1">
        <w:proofErr w:type="gramStart"/>
        <w:r w:rsidRPr="0093588E">
          <w:rPr>
            <w:rFonts w:ascii="Times New Roman" w:eastAsia="Times New Roman" w:hAnsi="Times New Roman" w:cs="Times New Roman"/>
            <w:color w:val="DC3700"/>
            <w:sz w:val="28"/>
            <w:szCs w:val="28"/>
            <w:u w:val="single"/>
            <w:lang w:eastAsia="ru-RU"/>
          </w:rPr>
          <w:t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, направленный на защиту детей от разрушительного, </w:t>
      </w:r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</w:t>
      </w:r>
      <w:proofErr w:type="gram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</w:t>
      </w:r>
      <w:proofErr w:type="gramStart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о-</w:t>
      </w:r>
      <w:proofErr w:type="gram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или </w:t>
      </w:r>
      <w:proofErr w:type="spellStart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кинохроникальной</w:t>
      </w:r>
      <w:proofErr w:type="spell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программы должны содержать знак информационной продукции, а при демонстрации </w:t>
      </w:r>
      <w:proofErr w:type="spellStart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кинохроникальных</w:t>
      </w:r>
      <w:proofErr w:type="spellEnd"/>
      <w:r w:rsidRPr="0093588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 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 образовательных организациях.      </w:t>
      </w:r>
    </w:p>
    <w:p w:rsidR="00384803" w:rsidRPr="0093588E" w:rsidRDefault="00384803">
      <w:pPr>
        <w:rPr>
          <w:rFonts w:ascii="Times New Roman" w:hAnsi="Times New Roman" w:cs="Times New Roman"/>
          <w:sz w:val="28"/>
          <w:szCs w:val="28"/>
        </w:rPr>
      </w:pPr>
    </w:p>
    <w:sectPr w:rsidR="00384803" w:rsidRPr="0093588E" w:rsidSect="0093588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88E"/>
    <w:rsid w:val="00384803"/>
    <w:rsid w:val="0093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03"/>
  </w:style>
  <w:style w:type="paragraph" w:styleId="2">
    <w:name w:val="heading 2"/>
    <w:basedOn w:val="a"/>
    <w:link w:val="20"/>
    <w:uiPriority w:val="9"/>
    <w:qFormat/>
    <w:rsid w:val="00935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88E"/>
    <w:rPr>
      <w:b/>
      <w:bCs/>
    </w:rPr>
  </w:style>
  <w:style w:type="character" w:styleId="a5">
    <w:name w:val="Hyperlink"/>
    <w:basedOn w:val="a0"/>
    <w:uiPriority w:val="99"/>
    <w:semiHidden/>
    <w:unhideWhenUsed/>
    <w:rsid w:val="009358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726">
          <w:marLeft w:val="0"/>
          <w:marRight w:val="0"/>
          <w:marTop w:val="22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enied:consultantplus://offline/ref=B4E3332C77D8D92A0C4D842159222E66CA0F44EA401A29367750609EA6XBr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44.ru/images/stories/1/onoZyu_u__oo_noou__oZo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kutsk.bezformata.ru/word/ob-osnovnih-garantiyah-prav-rebenka-v-rossijskoj-federatcii/7936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kutsk.bezformata.ru/word/o-protivodejstvii-ekstremistskoj-deyatelnosti/6702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rkutsk.bezformata.ru/word/ob-obrazovanii/8031/" TargetMode="External"/><Relationship Id="rId9" Type="http://schemas.openxmlformats.org/officeDocument/2006/relationships/hyperlink" Target="http://www.school44.ru/images/stories/1/CazY_Az_ZAEEAEA_CAA_AE_21_Aae_2011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9372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2016-06-29T07:31:00Z</dcterms:created>
  <dcterms:modified xsi:type="dcterms:W3CDTF">2016-06-29T07:32:00Z</dcterms:modified>
</cp:coreProperties>
</file>